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506A645D" w:rsidR="00D7543E" w:rsidRPr="00737EEE" w:rsidRDefault="00C03216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C03216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Área de Padrones y </w:t>
            </w:r>
            <w:proofErr w:type="spellStart"/>
            <w:r w:rsidRPr="00C03216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Estadisticas</w:t>
            </w:r>
            <w:proofErr w:type="spellEnd"/>
            <w:r w:rsidRPr="00C03216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 Hacendarias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49DAC8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820730">
              <w:rPr>
                <w:rFonts w:cs="Arial"/>
                <w:szCs w:val="20"/>
              </w:rPr>
              <w:t>epartamento de Ingresos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4648E85B" w14:textId="77777777" w:rsidR="00C03216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Mantener en coordinación con el departamento de sistemas los padrones de contribuyentes</w:t>
            </w:r>
          </w:p>
          <w:p w14:paraId="7606B35D" w14:textId="484F8E82" w:rsidR="00C03216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Planear y realizar las recomendaciones necesarias para estructurar la base de datos de los contribuyentes, a efecto de contar con un padrón único.</w:t>
            </w:r>
          </w:p>
          <w:p w14:paraId="7A1BDB7C" w14:textId="36797FB2" w:rsidR="00C03216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Verificar, Procesar, integrar, comprobar y conciliar la información registrada, a efecto de determinar y comprobar el ingreso diario captado por las cajas autorizadas y detectar sus posibles diferencias.</w:t>
            </w:r>
          </w:p>
          <w:p w14:paraId="19C0290C" w14:textId="0BCD367A" w:rsidR="00C03216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Procesar todos los trabajos y soportes para la elaboración de la glosa de la cuenta pública de ingresos.</w:t>
            </w:r>
          </w:p>
          <w:p w14:paraId="0CA6B1FD" w14:textId="77777777" w:rsidR="00C03216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Realizar y mantener los registros actualizados para los informes y estadísticas diarios, mensuales, trimestrales y anuales, en su modalidad de diarios, acumulados y proyectados.</w:t>
            </w:r>
          </w:p>
          <w:p w14:paraId="74D65EC3" w14:textId="55392754" w:rsidR="00EA2AA8" w:rsidRPr="00C03216" w:rsidRDefault="00C03216" w:rsidP="00C0321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C03216">
              <w:rPr>
                <w:rFonts w:eastAsiaTheme="minorHAnsi" w:cs="Arial"/>
                <w:szCs w:val="20"/>
                <w:lang w:val="es-MX" w:eastAsia="en-US"/>
              </w:rPr>
              <w:t>Desarrollar las demás funciones inherentes a la Subdirección de Ingresos.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C8AC" w14:textId="77777777" w:rsidR="00006C1A" w:rsidRDefault="00006C1A" w:rsidP="00CC49E3">
      <w:r>
        <w:separator/>
      </w:r>
    </w:p>
  </w:endnote>
  <w:endnote w:type="continuationSeparator" w:id="0">
    <w:p w14:paraId="36974ACC" w14:textId="77777777" w:rsidR="00006C1A" w:rsidRDefault="00006C1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1FCA" w14:textId="77777777" w:rsidR="00006C1A" w:rsidRDefault="00006C1A" w:rsidP="00CC49E3">
      <w:r>
        <w:separator/>
      </w:r>
    </w:p>
  </w:footnote>
  <w:footnote w:type="continuationSeparator" w:id="0">
    <w:p w14:paraId="35E3E5D3" w14:textId="77777777" w:rsidR="00006C1A" w:rsidRDefault="00006C1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594214"/>
    <w:rsid w:val="00622478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37</cp:revision>
  <dcterms:created xsi:type="dcterms:W3CDTF">2021-10-05T22:22:00Z</dcterms:created>
  <dcterms:modified xsi:type="dcterms:W3CDTF">2022-01-29T05:38:00Z</dcterms:modified>
</cp:coreProperties>
</file>